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1143" w14:textId="77777777" w:rsidR="00B00228" w:rsidRDefault="00000000">
      <w:pPr>
        <w:spacing w:after="0" w:line="240" w:lineRule="auto"/>
        <w:jc w:val="center"/>
      </w:pPr>
      <w:r>
        <w:rPr>
          <w:rFonts w:ascii="Georgia" w:hAnsi="Georgia"/>
          <w:b/>
          <w:color w:val="002855"/>
          <w:sz w:val="40"/>
        </w:rPr>
        <w:t>Noah J. Behrendt</w:t>
      </w:r>
    </w:p>
    <w:p w14:paraId="53EA0B09" w14:textId="77777777" w:rsidR="00B00228" w:rsidRDefault="00000000">
      <w:pPr>
        <w:spacing w:after="0" w:line="240" w:lineRule="auto"/>
        <w:jc w:val="center"/>
      </w:pPr>
      <w:r>
        <w:rPr>
          <w:rFonts w:ascii="Georgia" w:hAnsi="Georgia"/>
          <w:sz w:val="20"/>
        </w:rPr>
        <w:t>University of Georgia | Department of Genetics | Athens, GA</w:t>
      </w:r>
    </w:p>
    <w:p w14:paraId="54B62DFD" w14:textId="19F2FB71" w:rsidR="00B00228" w:rsidRDefault="00000000">
      <w:pPr>
        <w:spacing w:after="0" w:line="240" w:lineRule="auto"/>
        <w:jc w:val="center"/>
      </w:pPr>
      <w:r>
        <w:rPr>
          <w:rFonts w:ascii="Georgia" w:hAnsi="Georgia"/>
          <w:sz w:val="20"/>
        </w:rPr>
        <w:t xml:space="preserve">Email: Noah.Behrendt@uga.edu | Phone: (248) 247-0301| </w:t>
      </w:r>
      <w:r w:rsidR="0013364B">
        <w:rPr>
          <w:rFonts w:ascii="Georgia" w:hAnsi="Georgia"/>
          <w:sz w:val="20"/>
        </w:rPr>
        <w:t xml:space="preserve">Website: </w:t>
      </w:r>
      <w:r w:rsidR="00763218" w:rsidRPr="00763218">
        <w:rPr>
          <w:rFonts w:ascii="Georgia" w:hAnsi="Georgia"/>
          <w:sz w:val="20"/>
        </w:rPr>
        <w:t>https://gene.franklin.uga.edu/directory/people/noah-behrendt</w:t>
      </w:r>
    </w:p>
    <w:p w14:paraId="6C0F14F4" w14:textId="77777777" w:rsidR="00B00228" w:rsidRDefault="00B00228">
      <w:pPr>
        <w:spacing w:after="360"/>
      </w:pPr>
    </w:p>
    <w:p w14:paraId="19A3D0E0" w14:textId="77777777" w:rsidR="00B00228" w:rsidRDefault="00000000">
      <w:pPr>
        <w:pBdr>
          <w:bottom w:val="single" w:sz="4" w:space="0" w:color="002855"/>
        </w:pBdr>
        <w:spacing w:before="240"/>
      </w:pPr>
      <w:r>
        <w:rPr>
          <w:rFonts w:ascii="Georgia" w:hAnsi="Georgia"/>
          <w:b/>
          <w:color w:val="002855"/>
          <w:sz w:val="24"/>
        </w:rPr>
        <w:t>EDUCATION</w:t>
      </w:r>
    </w:p>
    <w:p w14:paraId="3C90DAFF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University of Georgia (UGA)</w:t>
      </w:r>
      <w:r>
        <w:rPr>
          <w:rFonts w:ascii="Georgia" w:hAnsi="Georgia"/>
          <w:sz w:val="20"/>
        </w:rPr>
        <w:t xml:space="preserve"> | Athens, GA | 2025 – Present — </w:t>
      </w:r>
      <w:r>
        <w:rPr>
          <w:rFonts w:ascii="Georgia" w:hAnsi="Georgia"/>
          <w:i/>
          <w:sz w:val="20"/>
        </w:rPr>
        <w:t>Ph.D. in Genetics</w:t>
      </w:r>
    </w:p>
    <w:p w14:paraId="1C2E3644" w14:textId="77777777" w:rsidR="00B00228" w:rsidRDefault="00000000">
      <w:pPr>
        <w:spacing w:after="0" w:line="240" w:lineRule="auto"/>
      </w:pPr>
      <w:r>
        <w:rPr>
          <w:rFonts w:ascii="Georgia" w:hAnsi="Georgia"/>
          <w:sz w:val="20"/>
        </w:rPr>
        <w:t>Advisor: Dr. Bob Schmitz</w:t>
      </w:r>
    </w:p>
    <w:p w14:paraId="33E48913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University of California, Los Angeles (UCLA)</w:t>
      </w:r>
      <w:r>
        <w:rPr>
          <w:rFonts w:ascii="Georgia" w:hAnsi="Georgia"/>
          <w:sz w:val="20"/>
        </w:rPr>
        <w:t xml:space="preserve"> | Los Angeles, CA | 2021 – 2025 — </w:t>
      </w:r>
      <w:r>
        <w:rPr>
          <w:rFonts w:ascii="Georgia" w:hAnsi="Georgia"/>
          <w:i/>
          <w:sz w:val="20"/>
        </w:rPr>
        <w:t>Bachelor of Science in Molecular, Cell, and Developmental Biology</w:t>
      </w:r>
      <w:r>
        <w:rPr>
          <w:rFonts w:ascii="Georgia" w:hAnsi="Georgia"/>
          <w:sz w:val="20"/>
        </w:rPr>
        <w:t xml:space="preserve"> | GPA: 3.904</w:t>
      </w:r>
    </w:p>
    <w:p w14:paraId="616B647C" w14:textId="77777777" w:rsidR="00B00228" w:rsidRDefault="00000000">
      <w:pPr>
        <w:pBdr>
          <w:bottom w:val="single" w:sz="4" w:space="0" w:color="002855"/>
        </w:pBdr>
        <w:spacing w:before="240"/>
      </w:pPr>
      <w:r>
        <w:rPr>
          <w:rFonts w:ascii="Georgia" w:hAnsi="Georgia"/>
          <w:b/>
          <w:color w:val="002855"/>
          <w:sz w:val="24"/>
        </w:rPr>
        <w:t>PUBLICATIONS</w:t>
      </w:r>
    </w:p>
    <w:p w14:paraId="6FFAC6EE" w14:textId="77777777" w:rsidR="00B00228" w:rsidRDefault="00000000">
      <w:pPr>
        <w:spacing w:after="0" w:line="240" w:lineRule="auto"/>
      </w:pPr>
      <w:r>
        <w:rPr>
          <w:rFonts w:ascii="Georgia" w:hAnsi="Georgia"/>
          <w:sz w:val="20"/>
        </w:rPr>
        <w:t xml:space="preserve">Boone, B.A., Mendoza, C., </w:t>
      </w:r>
      <w:r>
        <w:rPr>
          <w:rFonts w:ascii="Georgia" w:hAnsi="Georgia"/>
          <w:b/>
          <w:sz w:val="20"/>
        </w:rPr>
        <w:t>Behrendt, N.J.</w:t>
      </w:r>
      <w:r>
        <w:rPr>
          <w:rFonts w:ascii="Georgia" w:hAnsi="Georgia"/>
          <w:sz w:val="20"/>
        </w:rPr>
        <w:t xml:space="preserve">, Jacobsen, S.E. (2024). Crystalline domains and intrinsically disordered regions can work in parallel to induce accumulation of MBD6 at chromocenters in </w:t>
      </w:r>
      <w:r>
        <w:rPr>
          <w:rFonts w:ascii="Georgia" w:hAnsi="Georgia"/>
          <w:i/>
          <w:sz w:val="20"/>
        </w:rPr>
        <w:t>Arabidopsis thaliana</w:t>
      </w:r>
      <w:r>
        <w:rPr>
          <w:rFonts w:ascii="Georgia" w:hAnsi="Georgia"/>
          <w:sz w:val="20"/>
        </w:rPr>
        <w:t xml:space="preserve">. </w:t>
      </w:r>
      <w:r>
        <w:rPr>
          <w:rFonts w:ascii="Georgia" w:hAnsi="Georgia"/>
          <w:i/>
          <w:sz w:val="20"/>
        </w:rPr>
        <w:t>Epigenomes</w:t>
      </w:r>
      <w:r>
        <w:rPr>
          <w:rFonts w:ascii="Georgia" w:hAnsi="Georgia"/>
          <w:sz w:val="20"/>
        </w:rPr>
        <w:t>, 8:33.</w:t>
      </w:r>
    </w:p>
    <w:p w14:paraId="02AE8928" w14:textId="77777777" w:rsidR="00B00228" w:rsidRDefault="00000000">
      <w:pPr>
        <w:spacing w:after="0" w:line="240" w:lineRule="auto"/>
      </w:pPr>
      <w:r>
        <w:rPr>
          <w:rFonts w:ascii="Georgia" w:hAnsi="Georgia"/>
          <w:sz w:val="20"/>
        </w:rPr>
        <w:t xml:space="preserve">Picard, C.L., Ichino, L., Boone, B.A., Buckley, T., Yun, J., Abuhanna, K.D., Zhang, Y., </w:t>
      </w:r>
      <w:r>
        <w:rPr>
          <w:rFonts w:ascii="Georgia" w:hAnsi="Georgia"/>
          <w:b/>
          <w:sz w:val="20"/>
        </w:rPr>
        <w:t>Behrendt, N.J.</w:t>
      </w:r>
      <w:r>
        <w:rPr>
          <w:rFonts w:ascii="Georgia" w:hAnsi="Georgia"/>
          <w:sz w:val="20"/>
        </w:rPr>
        <w:t xml:space="preserve">, Soe, S.M.L., Luo, C., Jacobsen, S.E. An antagonistic epigenetic mechanism regulating gene expression in pollen revealed through single-nucleus multiomics. </w:t>
      </w:r>
      <w:r>
        <w:rPr>
          <w:rFonts w:ascii="Georgia" w:hAnsi="Georgia"/>
          <w:i/>
          <w:sz w:val="20"/>
        </w:rPr>
        <w:t>Nature Communications</w:t>
      </w:r>
      <w:r>
        <w:rPr>
          <w:rFonts w:ascii="Georgia" w:hAnsi="Georgia"/>
          <w:sz w:val="20"/>
        </w:rPr>
        <w:t xml:space="preserve"> (In Press/Under Revision).</w:t>
      </w:r>
    </w:p>
    <w:p w14:paraId="7CD07E32" w14:textId="77777777" w:rsidR="00B00228" w:rsidRDefault="00000000">
      <w:pPr>
        <w:pBdr>
          <w:bottom w:val="single" w:sz="4" w:space="0" w:color="002855"/>
        </w:pBdr>
        <w:spacing w:before="240"/>
      </w:pPr>
      <w:r>
        <w:rPr>
          <w:rFonts w:ascii="Georgia" w:hAnsi="Georgia"/>
          <w:b/>
          <w:color w:val="002855"/>
          <w:sz w:val="24"/>
        </w:rPr>
        <w:t>RESEARCH EXPERIENCE</w:t>
      </w:r>
    </w:p>
    <w:p w14:paraId="65864CFC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Jacobsen Lab, UCLA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Undergraduate Research Assistant</w:t>
      </w:r>
      <w:r>
        <w:rPr>
          <w:rFonts w:ascii="Georgia" w:hAnsi="Georgia"/>
          <w:sz w:val="20"/>
        </w:rPr>
        <w:t xml:space="preserve"> | 2023 – 2025</w:t>
      </w:r>
    </w:p>
    <w:p w14:paraId="6C4443E0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Characterized methylated-DNA-binding protein complexes and optimized novel gene-editing protocols in plant systems.</w:t>
      </w:r>
    </w:p>
    <w:p w14:paraId="11ECCA89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Developed and executed high-throughput fluorescence-based assays in protoplasts to quantify protein-protein interactions.</w:t>
      </w:r>
    </w:p>
    <w:p w14:paraId="44229B4C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Executed molecular biology workflows including RNA extraction from pollen, cDNA synthesis, and DNA cloning.</w:t>
      </w:r>
    </w:p>
    <w:p w14:paraId="7EAC8EEB" w14:textId="02B48D65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Performed Agrobacterium-mediated transformations in </w:t>
      </w:r>
      <w:r>
        <w:rPr>
          <w:rFonts w:ascii="Georgia" w:hAnsi="Georgia"/>
          <w:i/>
          <w:sz w:val="20"/>
        </w:rPr>
        <w:t>A. thaliana</w:t>
      </w:r>
      <w:r w:rsidR="003379C4">
        <w:rPr>
          <w:rFonts w:ascii="Georgia" w:hAnsi="Georgia"/>
          <w:sz w:val="20"/>
        </w:rPr>
        <w:t>,</w:t>
      </w:r>
      <w:r>
        <w:rPr>
          <w:rFonts w:ascii="Georgia" w:hAnsi="Georgia"/>
          <w:sz w:val="20"/>
        </w:rPr>
        <w:t xml:space="preserve"> </w:t>
      </w:r>
      <w:r>
        <w:rPr>
          <w:rFonts w:ascii="Georgia" w:hAnsi="Georgia"/>
          <w:i/>
          <w:sz w:val="20"/>
        </w:rPr>
        <w:t xml:space="preserve">N. </w:t>
      </w:r>
      <w:proofErr w:type="spellStart"/>
      <w:r w:rsidR="007129F0">
        <w:rPr>
          <w:rFonts w:ascii="Georgia" w:hAnsi="Georgia"/>
          <w:i/>
          <w:sz w:val="20"/>
        </w:rPr>
        <w:t>Benthamiana</w:t>
      </w:r>
      <w:proofErr w:type="spellEnd"/>
      <w:r w:rsidR="003379C4">
        <w:rPr>
          <w:rFonts w:ascii="Georgia" w:hAnsi="Georgia"/>
          <w:i/>
          <w:sz w:val="20"/>
        </w:rPr>
        <w:t xml:space="preserve">, </w:t>
      </w:r>
      <w:r w:rsidR="003379C4">
        <w:rPr>
          <w:rFonts w:ascii="Georgia" w:hAnsi="Georgia"/>
          <w:iCs/>
          <w:sz w:val="20"/>
        </w:rPr>
        <w:t>and Groundcherry</w:t>
      </w:r>
      <w:r w:rsidR="007129F0">
        <w:rPr>
          <w:rFonts w:ascii="Georgia" w:hAnsi="Georgia"/>
          <w:i/>
          <w:sz w:val="20"/>
        </w:rPr>
        <w:t>.</w:t>
      </w:r>
    </w:p>
    <w:p w14:paraId="3CF3C52F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Nikolov Lab, UCLA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Undergraduate Research Assistant</w:t>
      </w:r>
      <w:r>
        <w:rPr>
          <w:rFonts w:ascii="Georgia" w:hAnsi="Georgia"/>
          <w:sz w:val="20"/>
        </w:rPr>
        <w:t xml:space="preserve"> | 2022 – 2023</w:t>
      </w:r>
    </w:p>
    <w:p w14:paraId="6EE060A2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Investigated the regulatory role of </w:t>
      </w:r>
      <w:r w:rsidRPr="007129F0">
        <w:rPr>
          <w:rFonts w:ascii="Georgia" w:hAnsi="Georgia"/>
          <w:sz w:val="20"/>
        </w:rPr>
        <w:t>the</w:t>
      </w:r>
      <w:r w:rsidRPr="007129F0">
        <w:rPr>
          <w:rFonts w:ascii="Georgia" w:hAnsi="Georgia"/>
          <w:i/>
          <w:iCs/>
          <w:sz w:val="20"/>
        </w:rPr>
        <w:t xml:space="preserve"> CRABS CLAW</w:t>
      </w:r>
      <w:r>
        <w:rPr>
          <w:rFonts w:ascii="Georgia" w:hAnsi="Georgia"/>
          <w:sz w:val="20"/>
        </w:rPr>
        <w:t xml:space="preserve"> gene in Arabidopsis nectary development via functional complementation assays.</w:t>
      </w:r>
    </w:p>
    <w:p w14:paraId="30E80869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Validated orthologous gene function through genetic rescue experiments to determine evolutionary conservation.</w:t>
      </w:r>
    </w:p>
    <w:p w14:paraId="50976AA7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Managed and phenotyped large-scale experimental populations (&gt;100 plants) using advanced microscopy techniques.</w:t>
      </w:r>
    </w:p>
    <w:p w14:paraId="5BE35F95" w14:textId="77777777" w:rsidR="00B00228" w:rsidRDefault="00000000">
      <w:pPr>
        <w:pBdr>
          <w:bottom w:val="single" w:sz="4" w:space="0" w:color="002855"/>
        </w:pBdr>
        <w:spacing w:before="240"/>
      </w:pPr>
      <w:r>
        <w:rPr>
          <w:rFonts w:ascii="Georgia" w:hAnsi="Georgia"/>
          <w:b/>
          <w:color w:val="002855"/>
          <w:sz w:val="24"/>
        </w:rPr>
        <w:t>RESEARCH SUPPORT &amp; FELLOWSHIPS</w:t>
      </w:r>
    </w:p>
    <w:p w14:paraId="3CD6CBF1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National Science Foundation Graduate Research Fellowship (NSF GRFP)</w:t>
      </w:r>
      <w:r>
        <w:rPr>
          <w:rFonts w:ascii="Georgia" w:hAnsi="Georgia"/>
          <w:sz w:val="20"/>
        </w:rPr>
        <w:t xml:space="preserve"> | In Review (2025)</w:t>
      </w:r>
    </w:p>
    <w:p w14:paraId="175ABD36" w14:textId="77777777" w:rsidR="00B00228" w:rsidRDefault="00000000">
      <w:pPr>
        <w:spacing w:after="0" w:line="240" w:lineRule="auto"/>
      </w:pPr>
      <w:r>
        <w:rPr>
          <w:rFonts w:ascii="Georgia" w:hAnsi="Georgia"/>
          <w:sz w:val="20"/>
        </w:rPr>
        <w:t>Proposed Research: Characterizing the cis-regulatory basis for domestication of branching architecture in maize.</w:t>
      </w:r>
    </w:p>
    <w:p w14:paraId="0F19803C" w14:textId="77777777" w:rsidR="00B00228" w:rsidRDefault="00000000">
      <w:pPr>
        <w:pBdr>
          <w:bottom w:val="single" w:sz="4" w:space="0" w:color="002855"/>
        </w:pBdr>
        <w:spacing w:before="240"/>
      </w:pPr>
      <w:r>
        <w:rPr>
          <w:rFonts w:ascii="Georgia" w:hAnsi="Georgia"/>
          <w:b/>
          <w:color w:val="002855"/>
          <w:sz w:val="24"/>
        </w:rPr>
        <w:t>TEACHING &amp; MENTORING</w:t>
      </w:r>
    </w:p>
    <w:p w14:paraId="60593970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UCLA Dept. of Molecular, Cell, and Developmental Biology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Teaching Assistant</w:t>
      </w:r>
      <w:r>
        <w:rPr>
          <w:rFonts w:ascii="Georgia" w:hAnsi="Georgia"/>
          <w:sz w:val="20"/>
        </w:rPr>
        <w:t xml:space="preserve"> | 2023 – 2024</w:t>
      </w:r>
    </w:p>
    <w:p w14:paraId="59FD6E01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Course: Honors Genetic Engineering: History, Science, and Applications in Medicine, Agriculture, and Law.</w:t>
      </w:r>
    </w:p>
    <w:p w14:paraId="6A7200EA" w14:textId="58850DD4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lastRenderedPageBreak/>
        <w:t xml:space="preserve">Facilitated </w:t>
      </w:r>
      <w:r w:rsidR="00A51E45">
        <w:rPr>
          <w:rFonts w:ascii="Georgia" w:hAnsi="Georgia"/>
          <w:sz w:val="20"/>
        </w:rPr>
        <w:t xml:space="preserve">weekly 2-hour </w:t>
      </w:r>
      <w:r>
        <w:rPr>
          <w:rFonts w:ascii="Georgia" w:hAnsi="Georgia"/>
          <w:sz w:val="20"/>
        </w:rPr>
        <w:t xml:space="preserve">Socratic seminars for 20 </w:t>
      </w:r>
      <w:r w:rsidR="00A51E45">
        <w:rPr>
          <w:rFonts w:ascii="Georgia" w:hAnsi="Georgia"/>
          <w:sz w:val="20"/>
        </w:rPr>
        <w:t xml:space="preserve">molecular biology </w:t>
      </w:r>
      <w:r>
        <w:rPr>
          <w:rFonts w:ascii="Georgia" w:hAnsi="Georgia"/>
          <w:sz w:val="20"/>
        </w:rPr>
        <w:t xml:space="preserve">students, </w:t>
      </w:r>
      <w:r w:rsidR="003379C4">
        <w:rPr>
          <w:rFonts w:ascii="Georgia" w:hAnsi="Georgia"/>
          <w:sz w:val="20"/>
        </w:rPr>
        <w:t xml:space="preserve">focusing on </w:t>
      </w:r>
      <w:r w:rsidR="003379C4">
        <w:rPr>
          <w:rFonts w:ascii="Georgia" w:hAnsi="Georgia"/>
          <w:sz w:val="20"/>
        </w:rPr>
        <w:t>landmark publications</w:t>
      </w:r>
      <w:r w:rsidR="003379C4">
        <w:rPr>
          <w:rFonts w:ascii="Georgia" w:hAnsi="Georgia"/>
          <w:sz w:val="20"/>
        </w:rPr>
        <w:t xml:space="preserve"> in </w:t>
      </w:r>
      <w:r>
        <w:rPr>
          <w:rFonts w:ascii="Georgia" w:hAnsi="Georgia"/>
          <w:sz w:val="20"/>
        </w:rPr>
        <w:t xml:space="preserve">CRISPR and </w:t>
      </w:r>
      <w:r w:rsidR="00A51E45">
        <w:rPr>
          <w:rFonts w:ascii="Georgia" w:hAnsi="Georgia"/>
          <w:sz w:val="20"/>
        </w:rPr>
        <w:t xml:space="preserve">genetic </w:t>
      </w:r>
      <w:r>
        <w:rPr>
          <w:rFonts w:ascii="Georgia" w:hAnsi="Georgia"/>
          <w:sz w:val="20"/>
        </w:rPr>
        <w:t>biotechnology</w:t>
      </w:r>
      <w:r w:rsidR="00A51E45">
        <w:rPr>
          <w:rFonts w:ascii="Georgia" w:hAnsi="Georgia"/>
          <w:sz w:val="20"/>
        </w:rPr>
        <w:t xml:space="preserve"> </w:t>
      </w:r>
      <w:r w:rsidR="003379C4">
        <w:rPr>
          <w:rFonts w:ascii="Georgia" w:hAnsi="Georgia"/>
          <w:sz w:val="20"/>
        </w:rPr>
        <w:t>of the last 60 years</w:t>
      </w:r>
      <w:r>
        <w:rPr>
          <w:rFonts w:ascii="Georgia" w:hAnsi="Georgia"/>
          <w:sz w:val="20"/>
        </w:rPr>
        <w:t>.</w:t>
      </w:r>
    </w:p>
    <w:p w14:paraId="329A0812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Administered and evaluated weekly written exams and bi-semesterly oral examinations for 60 students.</w:t>
      </w:r>
    </w:p>
    <w:p w14:paraId="5A346611" w14:textId="77777777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Jacobsen Lab, UCLA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Undergraduate Mentor</w:t>
      </w:r>
      <w:r>
        <w:rPr>
          <w:rFonts w:ascii="Georgia" w:hAnsi="Georgia"/>
          <w:sz w:val="20"/>
        </w:rPr>
        <w:t xml:space="preserve"> | 2023 – 2025</w:t>
      </w:r>
    </w:p>
    <w:p w14:paraId="273C779D" w14:textId="77777777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>Trained incoming undergraduate researchers in molecular biology techniques, experimental design, and lab safety protocols.</w:t>
      </w:r>
    </w:p>
    <w:p w14:paraId="55C588EB" w14:textId="77777777" w:rsidR="00B00228" w:rsidRDefault="00000000">
      <w:pPr>
        <w:pBdr>
          <w:bottom w:val="single" w:sz="4" w:space="0" w:color="002855"/>
        </w:pBdr>
        <w:spacing w:before="240"/>
      </w:pPr>
      <w:r>
        <w:rPr>
          <w:rFonts w:ascii="Georgia" w:hAnsi="Georgia"/>
          <w:b/>
          <w:color w:val="002855"/>
          <w:sz w:val="24"/>
        </w:rPr>
        <w:t>LEADERSHIP</w:t>
      </w:r>
    </w:p>
    <w:p w14:paraId="162272C5" w14:textId="77777777" w:rsidR="00B00228" w:rsidRDefault="00000000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b/>
          <w:color w:val="002855"/>
          <w:sz w:val="20"/>
        </w:rPr>
        <w:t>Bruin Equity in Health (UCLA)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Founder, Co-President, &amp; Blog Manager</w:t>
      </w:r>
      <w:r>
        <w:rPr>
          <w:rFonts w:ascii="Georgia" w:hAnsi="Georgia"/>
          <w:sz w:val="20"/>
        </w:rPr>
        <w:t xml:space="preserve"> | 2023 – 2025</w:t>
      </w:r>
    </w:p>
    <w:p w14:paraId="7707F33D" w14:textId="43AF0FB9" w:rsidR="00857B58" w:rsidRDefault="00857B58" w:rsidP="00857B58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Founded a student organization at UCLA that gives students a platform and the tools to share opinions in scientific research and healthcare. </w:t>
      </w:r>
    </w:p>
    <w:p w14:paraId="4299A969" w14:textId="77777777" w:rsidR="00B00228" w:rsidRDefault="00000000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b/>
          <w:color w:val="002855"/>
          <w:sz w:val="20"/>
        </w:rPr>
        <w:t>End Overdose (UCLA)</w:t>
      </w:r>
      <w:r>
        <w:rPr>
          <w:rFonts w:ascii="Georgia" w:hAnsi="Georgia"/>
          <w:sz w:val="20"/>
        </w:rPr>
        <w:t xml:space="preserve"> | </w:t>
      </w:r>
      <w:r>
        <w:rPr>
          <w:rFonts w:ascii="Georgia" w:hAnsi="Georgia"/>
          <w:i/>
          <w:sz w:val="20"/>
        </w:rPr>
        <w:t>Fundraising Coordinator</w:t>
      </w:r>
      <w:r>
        <w:rPr>
          <w:rFonts w:ascii="Georgia" w:hAnsi="Georgia"/>
          <w:sz w:val="20"/>
        </w:rPr>
        <w:t xml:space="preserve"> | 2021 – 2024</w:t>
      </w:r>
    </w:p>
    <w:p w14:paraId="6E6D48AA" w14:textId="2DF5FB96" w:rsidR="00857B58" w:rsidRPr="00857B58" w:rsidRDefault="00857B58" w:rsidP="00857B58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Coordinated philanthropic events monthly to raise awareness and funds to combat the fentanyl crisis in Los Angeles. </w:t>
      </w:r>
    </w:p>
    <w:p w14:paraId="1C0503AE" w14:textId="77777777" w:rsidR="00B00228" w:rsidRDefault="00000000">
      <w:pPr>
        <w:pBdr>
          <w:bottom w:val="single" w:sz="4" w:space="0" w:color="002855"/>
        </w:pBdr>
        <w:spacing w:before="240"/>
      </w:pPr>
      <w:r>
        <w:rPr>
          <w:rFonts w:ascii="Georgia" w:hAnsi="Georgia"/>
          <w:b/>
          <w:color w:val="002855"/>
          <w:sz w:val="24"/>
        </w:rPr>
        <w:t>SERVICE</w:t>
      </w:r>
    </w:p>
    <w:p w14:paraId="076AD838" w14:textId="211EBD02" w:rsidR="00B00228" w:rsidRDefault="00000000">
      <w:pPr>
        <w:spacing w:after="0" w:line="240" w:lineRule="auto"/>
      </w:pPr>
      <w:r>
        <w:rPr>
          <w:rFonts w:ascii="Georgia" w:hAnsi="Georgia"/>
          <w:b/>
          <w:color w:val="002855"/>
          <w:sz w:val="20"/>
        </w:rPr>
        <w:t>Integrated Plant Science Access Preview Week</w:t>
      </w:r>
      <w:r>
        <w:rPr>
          <w:rFonts w:ascii="Georgia" w:hAnsi="Georgia"/>
          <w:sz w:val="20"/>
        </w:rPr>
        <w:t xml:space="preserve"> | October</w:t>
      </w:r>
      <w:r w:rsidR="007129F0">
        <w:rPr>
          <w:rFonts w:ascii="Georgia" w:hAnsi="Georgia"/>
          <w:sz w:val="20"/>
        </w:rPr>
        <w:t>-December</w:t>
      </w:r>
      <w:r>
        <w:rPr>
          <w:rFonts w:ascii="Georgia" w:hAnsi="Georgia"/>
          <w:sz w:val="20"/>
        </w:rPr>
        <w:t xml:space="preserve"> 202</w:t>
      </w:r>
      <w:r w:rsidR="007129F0">
        <w:rPr>
          <w:rFonts w:ascii="Georgia" w:hAnsi="Georgia"/>
          <w:sz w:val="20"/>
        </w:rPr>
        <w:t>5</w:t>
      </w:r>
    </w:p>
    <w:p w14:paraId="28F5A40D" w14:textId="77777777" w:rsidR="00B00228" w:rsidRDefault="00000000">
      <w:pPr>
        <w:spacing w:after="0" w:line="240" w:lineRule="auto"/>
      </w:pPr>
      <w:r>
        <w:rPr>
          <w:rFonts w:ascii="Georgia" w:hAnsi="Georgia"/>
          <w:sz w:val="20"/>
        </w:rPr>
        <w:t>Integrated Plant Sciences Program at the University of Georgia</w:t>
      </w:r>
    </w:p>
    <w:p w14:paraId="72A35A0A" w14:textId="459CA6C2" w:rsidR="00B00228" w:rsidRDefault="00000000">
      <w:pPr>
        <w:pStyle w:val="ListBullet"/>
        <w:spacing w:after="0" w:line="240" w:lineRule="auto"/>
      </w:pPr>
      <w:r>
        <w:rPr>
          <w:rFonts w:ascii="Georgia" w:hAnsi="Georgia"/>
          <w:sz w:val="20"/>
        </w:rPr>
        <w:t xml:space="preserve">Mentored </w:t>
      </w:r>
      <w:r w:rsidR="00857B58">
        <w:rPr>
          <w:rFonts w:ascii="Georgia" w:hAnsi="Georgia"/>
          <w:sz w:val="20"/>
        </w:rPr>
        <w:t xml:space="preserve">a </w:t>
      </w:r>
      <w:r>
        <w:rPr>
          <w:rFonts w:ascii="Georgia" w:hAnsi="Georgia"/>
          <w:sz w:val="20"/>
        </w:rPr>
        <w:t xml:space="preserve">PhD applicant one-on-one </w:t>
      </w:r>
      <w:r w:rsidR="00857B58">
        <w:rPr>
          <w:rFonts w:ascii="Georgia" w:hAnsi="Georgia"/>
          <w:sz w:val="20"/>
        </w:rPr>
        <w:t xml:space="preserve">over a two-month period to develop their application materials and prepare for PhD interviews at UGA. </w:t>
      </w:r>
    </w:p>
    <w:sectPr w:rsidR="00B00228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D0C0A6A"/>
    <w:lvl w:ilvl="0">
      <w:start w:val="1"/>
      <w:numFmt w:val="bullet"/>
      <w:pStyle w:val="List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</w:abstractNum>
  <w:abstractNum w:abstractNumId="9" w15:restartNumberingAfterBreak="0">
    <w:nsid w:val="369409D0"/>
    <w:multiLevelType w:val="hybridMultilevel"/>
    <w:tmpl w:val="3B62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95AA4"/>
    <w:multiLevelType w:val="hybridMultilevel"/>
    <w:tmpl w:val="3CF2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F1406"/>
    <w:multiLevelType w:val="hybridMultilevel"/>
    <w:tmpl w:val="B336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942983">
    <w:abstractNumId w:val="8"/>
  </w:num>
  <w:num w:numId="2" w16cid:durableId="1663971074">
    <w:abstractNumId w:val="6"/>
  </w:num>
  <w:num w:numId="3" w16cid:durableId="1752192773">
    <w:abstractNumId w:val="5"/>
  </w:num>
  <w:num w:numId="4" w16cid:durableId="437677030">
    <w:abstractNumId w:val="4"/>
  </w:num>
  <w:num w:numId="5" w16cid:durableId="2016371973">
    <w:abstractNumId w:val="7"/>
  </w:num>
  <w:num w:numId="6" w16cid:durableId="63920477">
    <w:abstractNumId w:val="3"/>
  </w:num>
  <w:num w:numId="7" w16cid:durableId="146938511">
    <w:abstractNumId w:val="2"/>
  </w:num>
  <w:num w:numId="8" w16cid:durableId="668219501">
    <w:abstractNumId w:val="1"/>
  </w:num>
  <w:num w:numId="9" w16cid:durableId="1502350140">
    <w:abstractNumId w:val="0"/>
  </w:num>
  <w:num w:numId="10" w16cid:durableId="878514194">
    <w:abstractNumId w:val="10"/>
  </w:num>
  <w:num w:numId="11" w16cid:durableId="480729195">
    <w:abstractNumId w:val="9"/>
  </w:num>
  <w:num w:numId="12" w16cid:durableId="1428306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64B"/>
    <w:rsid w:val="0015074B"/>
    <w:rsid w:val="0029639D"/>
    <w:rsid w:val="00326F90"/>
    <w:rsid w:val="003379C4"/>
    <w:rsid w:val="005160D6"/>
    <w:rsid w:val="005E38F5"/>
    <w:rsid w:val="006C4B81"/>
    <w:rsid w:val="007129F0"/>
    <w:rsid w:val="00763218"/>
    <w:rsid w:val="00857B58"/>
    <w:rsid w:val="00A51E45"/>
    <w:rsid w:val="00AA1D8D"/>
    <w:rsid w:val="00B0022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02CEA"/>
  <w14:defaultImageDpi w14:val="300"/>
  <w15:docId w15:val="{0B4A8BBE-596A-F945-9D8A-BB4828DE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tabs>
        <w:tab w:val="clear" w:pos="2340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476</Words>
  <Characters>3099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Noah Behrendt</cp:lastModifiedBy>
  <cp:revision>9</cp:revision>
  <dcterms:created xsi:type="dcterms:W3CDTF">2013-12-23T23:15:00Z</dcterms:created>
  <dcterms:modified xsi:type="dcterms:W3CDTF">2026-01-20T14:32:00Z</dcterms:modified>
  <cp:category/>
</cp:coreProperties>
</file>